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Технічні умови для системи "Поліклініка без черг"</w:t>
      </w:r>
    </w:p>
    <w:p w:rsidR="00000000" w:rsidDel="00000000" w:rsidP="00000000" w:rsidRDefault="00000000" w:rsidRPr="00000000">
      <w:pPr>
        <w:pStyle w:val="Heading3"/>
        <w:numPr>
          <w:ilvl w:val="0"/>
          <w:numId w:val="4"/>
        </w:numPr>
        <w:spacing w:line="397.44" w:lineRule="auto"/>
        <w:ind w:left="940" w:hanging="360"/>
        <w:contextualSpacing w:val="1"/>
        <w:rPr/>
      </w:pPr>
      <w:bookmarkStart w:colFirst="0" w:colLast="0" w:name="_fjh0gl7vt1u" w:id="0"/>
      <w:bookmarkEnd w:id="0"/>
      <w:r w:rsidDel="00000000" w:rsidR="00000000" w:rsidRPr="00000000">
        <w:rPr>
          <w:rtl w:val="0"/>
        </w:rPr>
        <w:t xml:space="preserve">Запуск проекту з частковим функціоналом.</w:t>
      </w:r>
    </w:p>
    <w:p w:rsidR="00000000" w:rsidDel="00000000" w:rsidP="00000000" w:rsidRDefault="00000000" w:rsidRPr="00000000">
      <w:pPr>
        <w:spacing w:line="397.44" w:lineRule="auto"/>
        <w:contextualSpacing w:val="0"/>
      </w:pPr>
      <w:r w:rsidDel="00000000" w:rsidR="00000000" w:rsidRPr="00000000">
        <w:rPr>
          <w:highlight w:val="white"/>
          <w:rtl w:val="0"/>
        </w:rPr>
        <w:t xml:space="preserve"> Якщо існує проблема відсутності компьютерної техніки на робочому місці у лікаря або брак коштів на їх купівлю. Система буде функціонувати, але з деякими відхиленнями. А саме Лікар не зможе фіксувати початок та закінчення прийому, що вплине на статистичні дані по реальній тривалості прийомів для головного лікаря. Лікар не зможе відразу записати пацієнта на прийом до іншого лікаря.</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Для часткового функціонування системи необхідно:</w:t>
      </w:r>
    </w:p>
    <w:p w:rsidR="00000000" w:rsidDel="00000000" w:rsidP="00000000" w:rsidRDefault="00000000" w:rsidRPr="00000000">
      <w:pPr>
        <w:numPr>
          <w:ilvl w:val="0"/>
          <w:numId w:val="1"/>
        </w:numPr>
        <w:spacing w:line="397.44" w:lineRule="auto"/>
        <w:ind w:left="1260" w:hanging="360"/>
        <w:contextualSpacing w:val="1"/>
        <w:rPr>
          <w:color w:val="000000"/>
          <w:sz w:val="22"/>
          <w:szCs w:val="22"/>
        </w:rPr>
      </w:pPr>
      <w:r w:rsidDel="00000000" w:rsidR="00000000" w:rsidRPr="00000000">
        <w:rPr>
          <w:highlight w:val="white"/>
          <w:rtl w:val="0"/>
        </w:rPr>
        <w:t xml:space="preserve">Термінал в холі медичного закладу</w:t>
      </w:r>
    </w:p>
    <w:p w:rsidR="00000000" w:rsidDel="00000000" w:rsidP="00000000" w:rsidRDefault="00000000" w:rsidRPr="00000000">
      <w:pPr>
        <w:numPr>
          <w:ilvl w:val="0"/>
          <w:numId w:val="5"/>
        </w:numPr>
        <w:spacing w:line="397.44" w:lineRule="auto"/>
        <w:ind w:left="1260" w:hanging="360"/>
        <w:contextualSpacing w:val="1"/>
        <w:rPr>
          <w:color w:val="000000"/>
          <w:sz w:val="22"/>
          <w:szCs w:val="22"/>
        </w:rPr>
      </w:pPr>
      <w:r w:rsidDel="00000000" w:rsidR="00000000" w:rsidRPr="00000000">
        <w:rPr>
          <w:highlight w:val="white"/>
          <w:rtl w:val="0"/>
        </w:rPr>
        <w:t xml:space="preserve">Наявність розетки для підключення терміналу до мережі</w:t>
      </w:r>
    </w:p>
    <w:p w:rsidR="00000000" w:rsidDel="00000000" w:rsidP="00000000" w:rsidRDefault="00000000" w:rsidRPr="00000000">
      <w:pPr>
        <w:numPr>
          <w:ilvl w:val="0"/>
          <w:numId w:val="3"/>
        </w:numPr>
        <w:spacing w:line="397.44" w:lineRule="auto"/>
        <w:ind w:left="1260" w:hanging="360"/>
        <w:contextualSpacing w:val="1"/>
        <w:rPr>
          <w:color w:val="000000"/>
          <w:sz w:val="22"/>
          <w:szCs w:val="22"/>
        </w:rPr>
      </w:pPr>
      <w:r w:rsidDel="00000000" w:rsidR="00000000" w:rsidRPr="00000000">
        <w:rPr>
          <w:highlight w:val="white"/>
          <w:rtl w:val="0"/>
        </w:rPr>
        <w:t xml:space="preserve">Підключення терміналу до Інтернет (бажано через кабель)</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Вимоги до компьютеризованого робочого місця реєстратора:</w:t>
      </w:r>
    </w:p>
    <w:p w:rsidR="00000000" w:rsidDel="00000000" w:rsidP="00000000" w:rsidRDefault="00000000" w:rsidRPr="00000000">
      <w:pPr>
        <w:numPr>
          <w:ilvl w:val="0"/>
          <w:numId w:val="2"/>
        </w:numPr>
        <w:spacing w:line="397.44" w:lineRule="auto"/>
        <w:ind w:left="1260" w:hanging="360"/>
        <w:contextualSpacing w:val="1"/>
        <w:rPr>
          <w:highlight w:val="white"/>
          <w:u w:val="non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highlight w:val="white"/>
          <w:rtl w:val="0"/>
        </w:rPr>
        <w:t xml:space="preserve">доступ до Интернет</w:t>
      </w:r>
    </w:p>
    <w:p w:rsidR="00000000" w:rsidDel="00000000" w:rsidP="00000000" w:rsidRDefault="00000000" w:rsidRPr="00000000">
      <w:pPr>
        <w:numPr>
          <w:ilvl w:val="0"/>
          <w:numId w:val="2"/>
        </w:numPr>
        <w:spacing w:line="397.44" w:lineRule="auto"/>
        <w:ind w:left="1260" w:hanging="360"/>
        <w:contextualSpacing w:val="1"/>
        <w:rPr>
          <w:highlight w:val="white"/>
          <w:u w:val="non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highlight w:val="white"/>
          <w:rtl w:val="0"/>
        </w:rPr>
        <w:t xml:space="preserve">браузери : Google Chrome (версія 54.0.0 та більше), Mozilla Firefox (версія 48.0.0 та більше)</w:t>
      </w:r>
    </w:p>
    <w:p w:rsidR="00000000" w:rsidDel="00000000" w:rsidP="00000000" w:rsidRDefault="00000000" w:rsidRPr="00000000">
      <w:pPr>
        <w:numPr>
          <w:ilvl w:val="0"/>
          <w:numId w:val="2"/>
        </w:numPr>
        <w:spacing w:line="397.44" w:lineRule="auto"/>
        <w:ind w:left="1260" w:hanging="360"/>
        <w:contextualSpacing w:val="1"/>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процесор: 2*Core 2.0 Ghz та вище</w:t>
      </w:r>
    </w:p>
    <w:p w:rsidR="00000000" w:rsidDel="00000000" w:rsidP="00000000" w:rsidRDefault="00000000" w:rsidRPr="00000000">
      <w:pPr>
        <w:numPr>
          <w:ilvl w:val="0"/>
          <w:numId w:val="2"/>
        </w:numPr>
        <w:spacing w:line="397.44" w:lineRule="auto"/>
        <w:ind w:left="1260" w:hanging="360"/>
        <w:contextualSpacing w:val="1"/>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ОЗУ: від 1024 Mb</w:t>
      </w:r>
    </w:p>
    <w:p w:rsidR="00000000" w:rsidDel="00000000" w:rsidP="00000000" w:rsidRDefault="00000000" w:rsidRPr="00000000">
      <w:pPr>
        <w:numPr>
          <w:ilvl w:val="0"/>
          <w:numId w:val="2"/>
        </w:numPr>
        <w:spacing w:line="397.44" w:lineRule="auto"/>
        <w:ind w:left="1260" w:hanging="360"/>
        <w:contextualSpacing w:val="1"/>
        <w:rPr>
          <w:highlight w:val="white"/>
          <w:u w:val="none"/>
        </w:rPr>
      </w:pPr>
      <w:r w:rsidDel="00000000" w:rsidR="00000000" w:rsidRPr="00000000">
        <w:rPr>
          <w:highlight w:val="white"/>
          <w:rtl w:val="0"/>
        </w:rPr>
        <w:t xml:space="preserve">розмір екрану: 1024 х768 або інший</w:t>
      </w:r>
    </w:p>
    <w:p w:rsidR="00000000" w:rsidDel="00000000" w:rsidP="00000000" w:rsidRDefault="00000000" w:rsidRPr="00000000">
      <w:pPr>
        <w:spacing w:line="397.44" w:lineRule="auto"/>
        <w:ind w:left="1260" w:firstLine="0"/>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Вимоги до терміналу:</w:t>
      </w:r>
    </w:p>
    <w:p w:rsidR="00000000" w:rsidDel="00000000" w:rsidP="00000000" w:rsidRDefault="00000000" w:rsidRPr="00000000">
      <w:pPr>
        <w:numPr>
          <w:ilvl w:val="0"/>
          <w:numId w:val="6"/>
        </w:numPr>
        <w:spacing w:line="397.44" w:lineRule="auto"/>
        <w:ind w:left="1400" w:hanging="360"/>
        <w:contextualSpacing w:val="1"/>
        <w:rPr>
          <w:color w:val="000000"/>
          <w:sz w:val="22"/>
          <w:szCs w:val="22"/>
        </w:rPr>
      </w:pPr>
      <w:r w:rsidDel="00000000" w:rsidR="00000000" w:rsidRPr="00000000">
        <w:rPr>
          <w:highlight w:val="white"/>
          <w:rtl w:val="0"/>
        </w:rPr>
        <w:t xml:space="preserve">доступ до Интернет</w:t>
      </w:r>
    </w:p>
    <w:p w:rsidR="00000000" w:rsidDel="00000000" w:rsidP="00000000" w:rsidRDefault="00000000" w:rsidRPr="00000000">
      <w:pPr>
        <w:numPr>
          <w:ilvl w:val="0"/>
          <w:numId w:val="6"/>
        </w:numPr>
        <w:spacing w:line="397.44" w:lineRule="auto"/>
        <w:ind w:left="1400" w:hanging="360"/>
        <w:contextualSpacing w:val="1"/>
        <w:rPr>
          <w:color w:val="000000"/>
          <w:sz w:val="22"/>
          <w:szCs w:val="22"/>
        </w:rPr>
      </w:pPr>
      <w:r w:rsidDel="00000000" w:rsidR="00000000" w:rsidRPr="00000000">
        <w:rPr>
          <w:highlight w:val="white"/>
          <w:rtl w:val="0"/>
        </w:rPr>
        <w:t xml:space="preserve">розширення екрану 1024*1280</w:t>
      </w:r>
    </w:p>
    <w:p w:rsidR="00000000" w:rsidDel="00000000" w:rsidP="00000000" w:rsidRDefault="00000000" w:rsidRPr="00000000">
      <w:pPr>
        <w:numPr>
          <w:ilvl w:val="0"/>
          <w:numId w:val="6"/>
        </w:numPr>
        <w:spacing w:line="397.44" w:lineRule="auto"/>
        <w:ind w:left="1400" w:hanging="360"/>
        <w:contextualSpacing w:val="1"/>
        <w:rPr>
          <w:color w:val="000000"/>
          <w:sz w:val="22"/>
          <w:szCs w:val="22"/>
        </w:rPr>
      </w:pPr>
      <w:r w:rsidDel="00000000" w:rsidR="00000000" w:rsidRPr="00000000">
        <w:rPr>
          <w:highlight w:val="white"/>
          <w:rtl w:val="0"/>
        </w:rPr>
        <w:t xml:space="preserve">наявність купюроприймача (У випадку наявності платних послуг в поліклініці)</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pStyle w:val="Heading3"/>
        <w:spacing w:line="397.44" w:lineRule="auto"/>
        <w:ind w:left="400" w:firstLine="0"/>
        <w:contextualSpacing w:val="0"/>
      </w:pPr>
      <w:bookmarkStart w:colFirst="0" w:colLast="0" w:name="_lgzsgequl2p" w:id="1"/>
      <w:bookmarkEnd w:id="1"/>
      <w:r w:rsidDel="00000000" w:rsidR="00000000" w:rsidRPr="00000000">
        <w:rPr>
          <w:rtl w:val="0"/>
        </w:rPr>
        <w:t xml:space="preserve">2.   Повне функціонування системи.</w:t>
      </w:r>
    </w:p>
    <w:p w:rsidR="00000000" w:rsidDel="00000000" w:rsidP="00000000" w:rsidRDefault="00000000" w:rsidRPr="00000000">
      <w:pPr>
        <w:spacing w:line="397.44" w:lineRule="auto"/>
        <w:ind w:left="0" w:firstLine="0"/>
        <w:contextualSpacing w:val="0"/>
      </w:pPr>
      <w:r w:rsidDel="00000000" w:rsidR="00000000" w:rsidRPr="00000000">
        <w:rPr>
          <w:rtl w:val="0"/>
        </w:rPr>
        <w:t xml:space="preserve">(Можливо забезпечити пізніше, коли будуть в  наявності компьютери для лікарів)</w:t>
      </w:r>
    </w:p>
    <w:p w:rsidR="00000000" w:rsidDel="00000000" w:rsidP="00000000" w:rsidRDefault="00000000" w:rsidRPr="00000000">
      <w:pPr>
        <w:spacing w:line="397.44" w:lineRule="auto"/>
        <w:ind w:left="0" w:firstLine="0"/>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Для повного функціонування системи потрібно забезпечити всіх лікарів компьютеризованими робочими місцями.</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Вимоги до компьютеризованого робочого місця лікаря</w:t>
      </w:r>
    </w:p>
    <w:p w:rsidR="00000000" w:rsidDel="00000000" w:rsidP="00000000" w:rsidRDefault="00000000" w:rsidRPr="00000000">
      <w:pPr>
        <w:numPr>
          <w:ilvl w:val="0"/>
          <w:numId w:val="7"/>
        </w:numPr>
        <w:spacing w:line="397.44" w:lineRule="auto"/>
        <w:ind w:left="2160" w:hanging="360"/>
        <w:contextualSpacing w:val="1"/>
        <w:rPr>
          <w:highlight w:val="white"/>
          <w:u w:val="none"/>
        </w:rPr>
      </w:pPr>
      <w:r w:rsidDel="00000000" w:rsidR="00000000" w:rsidRPr="00000000">
        <w:rPr>
          <w:highlight w:val="white"/>
          <w:rtl w:val="0"/>
        </w:rPr>
        <w:t xml:space="preserve"> доступ до Интернет</w:t>
      </w:r>
    </w:p>
    <w:p w:rsidR="00000000" w:rsidDel="00000000" w:rsidP="00000000" w:rsidRDefault="00000000" w:rsidRPr="00000000">
      <w:pPr>
        <w:numPr>
          <w:ilvl w:val="0"/>
          <w:numId w:val="7"/>
        </w:numPr>
        <w:spacing w:line="397.44" w:lineRule="auto"/>
        <w:ind w:left="2160" w:hanging="360"/>
        <w:contextualSpacing w:val="1"/>
        <w:rPr>
          <w:highlight w:val="white"/>
          <w:u w:val="none"/>
        </w:rPr>
      </w:pPr>
      <w:r w:rsidDel="00000000" w:rsidR="00000000" w:rsidRPr="00000000">
        <w:rPr>
          <w:highlight w:val="white"/>
          <w:rtl w:val="0"/>
        </w:rPr>
        <w:t xml:space="preserve">браузери : Google Chrome (версія 54.0.0 та більше), Mozilla Firefox (версія 48.0.0 та більше)</w:t>
      </w:r>
    </w:p>
    <w:p w:rsidR="00000000" w:rsidDel="00000000" w:rsidP="00000000" w:rsidRDefault="00000000" w:rsidRPr="00000000">
      <w:pPr>
        <w:numPr>
          <w:ilvl w:val="0"/>
          <w:numId w:val="7"/>
        </w:numPr>
        <w:spacing w:line="397.44" w:lineRule="auto"/>
        <w:ind w:left="2160" w:hanging="360"/>
        <w:contextualSpacing w:val="1"/>
        <w:rPr>
          <w:highlight w:val="white"/>
          <w:u w:val="none"/>
        </w:rPr>
      </w:pPr>
      <w:r w:rsidDel="00000000" w:rsidR="00000000" w:rsidRPr="00000000">
        <w:rPr>
          <w:highlight w:val="white"/>
          <w:rtl w:val="0"/>
        </w:rPr>
        <w:t xml:space="preserve">процесор: 2*Core 2.0 Ghz та вище</w:t>
      </w:r>
    </w:p>
    <w:p w:rsidR="00000000" w:rsidDel="00000000" w:rsidP="00000000" w:rsidRDefault="00000000" w:rsidRPr="00000000">
      <w:pPr>
        <w:numPr>
          <w:ilvl w:val="0"/>
          <w:numId w:val="7"/>
        </w:numPr>
        <w:spacing w:line="397.44" w:lineRule="auto"/>
        <w:ind w:left="2160" w:hanging="360"/>
        <w:contextualSpacing w:val="1"/>
        <w:rPr>
          <w:highlight w:val="white"/>
          <w:u w:val="none"/>
        </w:rPr>
      </w:pPr>
      <w:r w:rsidDel="00000000" w:rsidR="00000000" w:rsidRPr="00000000">
        <w:rPr>
          <w:highlight w:val="white"/>
          <w:rtl w:val="0"/>
        </w:rPr>
        <w:t xml:space="preserve">ОЗУ: від 1024 Mb</w:t>
      </w:r>
    </w:p>
    <w:p w:rsidR="00000000" w:rsidDel="00000000" w:rsidP="00000000" w:rsidRDefault="00000000" w:rsidRPr="00000000">
      <w:pPr>
        <w:numPr>
          <w:ilvl w:val="0"/>
          <w:numId w:val="7"/>
        </w:numPr>
        <w:spacing w:line="397.44" w:lineRule="auto"/>
        <w:ind w:left="2160" w:hanging="360"/>
        <w:contextualSpacing w:val="1"/>
        <w:rPr>
          <w:highlight w:val="white"/>
          <w:u w:val="none"/>
        </w:rPr>
      </w:pPr>
      <w:r w:rsidDel="00000000" w:rsidR="00000000" w:rsidRPr="00000000">
        <w:rPr>
          <w:highlight w:val="white"/>
          <w:rtl w:val="0"/>
        </w:rPr>
        <w:t xml:space="preserve">розмір екрану: 1024 х768 або інший</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